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0" w:rsidRPr="0077525F" w:rsidRDefault="00C90EE6" w:rsidP="0077525F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C90EE6">
        <w:rPr>
          <w:rFonts w:ascii="Comic Sans MS" w:hAnsi="Comic Sans MS"/>
          <w:noProof/>
          <w:sz w:val="36"/>
          <w:szCs w:val="36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-32847</wp:posOffset>
            </wp:positionH>
            <wp:positionV relativeFrom="paragraph">
              <wp:posOffset>-367780</wp:posOffset>
            </wp:positionV>
            <wp:extent cx="803910" cy="781396"/>
            <wp:effectExtent l="19050" t="0" r="0" b="0"/>
            <wp:wrapNone/>
            <wp:docPr id="110" name="Bild 25" descr="C:\Users\Anna\AppData\Local\Microsoft\Windows\Temporary Internet Files\Content.IE5\AT75O0SX\queer_quiz_egali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nna\AppData\Local\Microsoft\Windows\Temporary Internet Files\Content.IE5\AT75O0SX\queer_quiz_egali_0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EE6">
        <w:rPr>
          <w:rFonts w:ascii="Comic Sans MS" w:hAnsi="Comic Sans MS"/>
          <w:noProof/>
          <w:sz w:val="36"/>
          <w:szCs w:val="36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4098579</wp:posOffset>
            </wp:positionH>
            <wp:positionV relativeFrom="paragraph">
              <wp:posOffset>-143337</wp:posOffset>
            </wp:positionV>
            <wp:extent cx="949729" cy="598517"/>
            <wp:effectExtent l="19050" t="0" r="2771" b="0"/>
            <wp:wrapNone/>
            <wp:docPr id="108" name="Bild 24" descr="C:\Users\Anna\AppData\Local\Microsoft\Windows\Temporary Internet Files\Content.IE5\F0ACWO3K\quiz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na\AppData\Local\Microsoft\Windows\Temporary Internet Files\Content.IE5\F0ACWO3K\quiz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29" cy="59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525F" w:rsidRPr="0077525F">
        <w:rPr>
          <w:rFonts w:ascii="Comic Sans MS" w:hAnsi="Comic Sans MS"/>
          <w:sz w:val="36"/>
          <w:szCs w:val="36"/>
          <w:u w:val="single"/>
        </w:rPr>
        <w:t xml:space="preserve">Das Rechnungswesen- </w:t>
      </w:r>
    </w:p>
    <w:tbl>
      <w:tblPr>
        <w:tblStyle w:val="Tabellengitternetz"/>
        <w:tblW w:w="0" w:type="auto"/>
        <w:tblLook w:val="04A0"/>
      </w:tblPr>
      <w:tblGrid>
        <w:gridCol w:w="675"/>
        <w:gridCol w:w="6946"/>
        <w:gridCol w:w="851"/>
        <w:gridCol w:w="816"/>
      </w:tblGrid>
      <w:tr w:rsidR="0077525F" w:rsidTr="00207352">
        <w:tc>
          <w:tcPr>
            <w:tcW w:w="675" w:type="dxa"/>
            <w:shd w:val="clear" w:color="auto" w:fill="E7E6E6" w:themeFill="background2"/>
          </w:tcPr>
          <w:p w:rsidR="0077525F" w:rsidRPr="00207352" w:rsidRDefault="0077525F">
            <w:pPr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6946" w:type="dxa"/>
            <w:shd w:val="clear" w:color="auto" w:fill="E7E6E6" w:themeFill="background2"/>
          </w:tcPr>
          <w:p w:rsidR="0077525F" w:rsidRPr="00207352" w:rsidRDefault="0077525F">
            <w:pPr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Aussage</w:t>
            </w:r>
          </w:p>
        </w:tc>
        <w:tc>
          <w:tcPr>
            <w:tcW w:w="851" w:type="dxa"/>
            <w:shd w:val="clear" w:color="auto" w:fill="E7E6E6" w:themeFill="background2"/>
          </w:tcPr>
          <w:p w:rsidR="0077525F" w:rsidRPr="00207352" w:rsidRDefault="002073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richtig</w:t>
            </w:r>
          </w:p>
        </w:tc>
        <w:tc>
          <w:tcPr>
            <w:tcW w:w="816" w:type="dxa"/>
            <w:shd w:val="clear" w:color="auto" w:fill="E7E6E6" w:themeFill="background2"/>
          </w:tcPr>
          <w:p w:rsidR="0077525F" w:rsidRPr="00207352" w:rsidRDefault="00207352">
            <w:pPr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f</w:t>
            </w:r>
            <w:r w:rsidR="0077525F" w:rsidRPr="00207352">
              <w:rPr>
                <w:b/>
                <w:sz w:val="24"/>
                <w:szCs w:val="24"/>
              </w:rPr>
              <w:t>alsch</w:t>
            </w:r>
          </w:p>
        </w:tc>
      </w:tr>
      <w:tr w:rsidR="0077525F" w:rsidTr="009B7EB5">
        <w:tc>
          <w:tcPr>
            <w:tcW w:w="675" w:type="dxa"/>
            <w:shd w:val="clear" w:color="auto" w:fill="E7E6E6" w:themeFill="background2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7525F" w:rsidRPr="00207352" w:rsidRDefault="0077525F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Eingangsrechnung ist ein Beleg, den ein Lieferant für uns erstellt hat. </w:t>
            </w:r>
          </w:p>
        </w:tc>
        <w:tc>
          <w:tcPr>
            <w:tcW w:w="851" w:type="dxa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77525F" w:rsidTr="009B7EB5">
        <w:tc>
          <w:tcPr>
            <w:tcW w:w="675" w:type="dxa"/>
            <w:shd w:val="clear" w:color="auto" w:fill="E7E6E6" w:themeFill="background2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7525F" w:rsidRPr="00207352" w:rsidRDefault="0077525F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Unter passiven Bestandskonten werden nur die Schulden eines Unternehmens aufgeführt. </w:t>
            </w:r>
          </w:p>
        </w:tc>
        <w:tc>
          <w:tcPr>
            <w:tcW w:w="851" w:type="dxa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77525F" w:rsidTr="009B7EB5">
        <w:tc>
          <w:tcPr>
            <w:tcW w:w="675" w:type="dxa"/>
            <w:shd w:val="clear" w:color="auto" w:fill="E7E6E6" w:themeFill="background2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7525F" w:rsidRPr="00207352" w:rsidRDefault="0077525F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Der Grundsatz „Soll an Haben“ bedeutet, dass beim Buchen immer ein Konto im Soll und ein Konto im Haben betroffen ist. </w:t>
            </w:r>
          </w:p>
        </w:tc>
        <w:tc>
          <w:tcPr>
            <w:tcW w:w="851" w:type="dxa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77525F" w:rsidTr="009B7EB5">
        <w:tc>
          <w:tcPr>
            <w:tcW w:w="675" w:type="dxa"/>
            <w:shd w:val="clear" w:color="auto" w:fill="E7E6E6" w:themeFill="background2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7525F" w:rsidRPr="00207352" w:rsidRDefault="0092740A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>Die Geschäfts</w:t>
            </w:r>
            <w:r w:rsidR="0077525F" w:rsidRPr="00207352">
              <w:rPr>
                <w:sz w:val="24"/>
                <w:szCs w:val="24"/>
              </w:rPr>
              <w:t xml:space="preserve">fälle werden im Grundbuch in chronologischer (zeitlicher) Reihenfolge als Buchungssätze festgehalten. </w:t>
            </w:r>
          </w:p>
        </w:tc>
        <w:tc>
          <w:tcPr>
            <w:tcW w:w="851" w:type="dxa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77525F" w:rsidRPr="00207352" w:rsidRDefault="0077525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92740A" w:rsidTr="009B7EB5">
        <w:tc>
          <w:tcPr>
            <w:tcW w:w="675" w:type="dxa"/>
            <w:shd w:val="clear" w:color="auto" w:fill="E7E6E6" w:themeFill="background2"/>
            <w:vAlign w:val="center"/>
          </w:tcPr>
          <w:p w:rsidR="0092740A" w:rsidRPr="00207352" w:rsidRDefault="0092740A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2740A" w:rsidRPr="00207352" w:rsidRDefault="0092740A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Erfassung der Geschäftsfälle im Grundbuch ist zwingend erforderlich. Die Erfassung im Hauptbuch hingegen freiwillig. </w:t>
            </w:r>
          </w:p>
        </w:tc>
        <w:tc>
          <w:tcPr>
            <w:tcW w:w="851" w:type="dxa"/>
            <w:vAlign w:val="center"/>
          </w:tcPr>
          <w:p w:rsidR="0092740A" w:rsidRPr="00207352" w:rsidRDefault="0092740A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2740A" w:rsidRPr="00207352" w:rsidRDefault="0092740A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92740A" w:rsidTr="009B7EB5">
        <w:tc>
          <w:tcPr>
            <w:tcW w:w="675" w:type="dxa"/>
            <w:shd w:val="clear" w:color="auto" w:fill="E7E6E6" w:themeFill="background2"/>
            <w:vAlign w:val="center"/>
          </w:tcPr>
          <w:p w:rsidR="0092740A" w:rsidRPr="00207352" w:rsidRDefault="0092740A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2740A" w:rsidRPr="00207352" w:rsidRDefault="0092740A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Ausgangsrechnung wird von der Heinrich KG erstellt und an die Kunden versendet. </w:t>
            </w:r>
          </w:p>
        </w:tc>
        <w:tc>
          <w:tcPr>
            <w:tcW w:w="851" w:type="dxa"/>
            <w:vAlign w:val="center"/>
          </w:tcPr>
          <w:p w:rsidR="0092740A" w:rsidRPr="00207352" w:rsidRDefault="0092740A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92740A" w:rsidRPr="00207352" w:rsidRDefault="0092740A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87784B" w:rsidTr="009B7EB5">
        <w:tc>
          <w:tcPr>
            <w:tcW w:w="675" w:type="dxa"/>
            <w:shd w:val="clear" w:color="auto" w:fill="E7E6E6" w:themeFill="background2"/>
            <w:vAlign w:val="center"/>
          </w:tcPr>
          <w:p w:rsidR="0087784B" w:rsidRPr="00207352" w:rsidRDefault="0087784B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87784B" w:rsidRPr="00207352" w:rsidRDefault="0087784B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Eingangsrechnungen werden sachlich und rechnerisch geprüft. Hierzu vergleicht man den Bestellschein und den Lieferschein mit der Rechnung. </w:t>
            </w:r>
          </w:p>
        </w:tc>
        <w:tc>
          <w:tcPr>
            <w:tcW w:w="851" w:type="dxa"/>
            <w:vAlign w:val="center"/>
          </w:tcPr>
          <w:p w:rsidR="0087784B" w:rsidRPr="00207352" w:rsidRDefault="0087784B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87784B" w:rsidRPr="00207352" w:rsidRDefault="0087784B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2904EC" w:rsidTr="009B7EB5">
        <w:tc>
          <w:tcPr>
            <w:tcW w:w="675" w:type="dxa"/>
            <w:shd w:val="clear" w:color="auto" w:fill="E7E6E6" w:themeFill="background2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904EC" w:rsidRPr="00207352" w:rsidRDefault="002904EC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Wir kaufen Handelswaren auf Ziel. Hier sind Geld- und Güterstrom betroffen. </w:t>
            </w:r>
          </w:p>
        </w:tc>
        <w:tc>
          <w:tcPr>
            <w:tcW w:w="851" w:type="dxa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2904EC" w:rsidTr="009B7EB5">
        <w:tc>
          <w:tcPr>
            <w:tcW w:w="675" w:type="dxa"/>
            <w:shd w:val="clear" w:color="auto" w:fill="E7E6E6" w:themeFill="background2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904EC" w:rsidRPr="00207352" w:rsidRDefault="002904EC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Ein Kunde überweist uns den Betrag für eine offene Rechnung. Hier ist der Geldstrom betroffen. </w:t>
            </w:r>
          </w:p>
        </w:tc>
        <w:tc>
          <w:tcPr>
            <w:tcW w:w="851" w:type="dxa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2904EC" w:rsidTr="009B7EB5">
        <w:tc>
          <w:tcPr>
            <w:tcW w:w="675" w:type="dxa"/>
            <w:shd w:val="clear" w:color="auto" w:fill="E7E6E6" w:themeFill="background2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904EC" w:rsidRPr="00207352" w:rsidRDefault="002904EC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Wir kaufen Holz (Rohstoffe) auf Ziel. Für uns entsteht dadurch eine Forderung aus Lieferung und Leistung. </w:t>
            </w:r>
          </w:p>
        </w:tc>
        <w:tc>
          <w:tcPr>
            <w:tcW w:w="851" w:type="dxa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904EC" w:rsidRPr="00207352" w:rsidRDefault="002904EC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2A68B3" w:rsidTr="009B7EB5">
        <w:tc>
          <w:tcPr>
            <w:tcW w:w="675" w:type="dxa"/>
            <w:shd w:val="clear" w:color="auto" w:fill="E7E6E6" w:themeFill="background2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A68B3" w:rsidRPr="00207352" w:rsidRDefault="002A68B3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Wir kaufen einen Drucker gegen Barzahlung. Hier ist nur der Geldstrom betroffen. </w:t>
            </w:r>
          </w:p>
        </w:tc>
        <w:tc>
          <w:tcPr>
            <w:tcW w:w="851" w:type="dxa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2A68B3" w:rsidTr="009B7EB5">
        <w:tc>
          <w:tcPr>
            <w:tcW w:w="675" w:type="dxa"/>
            <w:shd w:val="clear" w:color="auto" w:fill="E7E6E6" w:themeFill="background2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A68B3" w:rsidRPr="00207352" w:rsidRDefault="002A68B3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Wir begleichen eine Rechnung durch Banküberweisung. Nur das Konto 2800 Bank ist dabei betroffen. </w:t>
            </w:r>
          </w:p>
        </w:tc>
        <w:tc>
          <w:tcPr>
            <w:tcW w:w="851" w:type="dxa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2A68B3" w:rsidTr="009B7EB5">
        <w:tc>
          <w:tcPr>
            <w:tcW w:w="675" w:type="dxa"/>
            <w:shd w:val="clear" w:color="auto" w:fill="E7E6E6" w:themeFill="background2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A68B3" w:rsidRPr="00207352" w:rsidRDefault="002A68B3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Kontenklassen 0, 1, 2, 3, 4 umfassen sowohl die aktiven als auch die passiven Bestandskonten. </w:t>
            </w:r>
          </w:p>
        </w:tc>
        <w:tc>
          <w:tcPr>
            <w:tcW w:w="851" w:type="dxa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2A68B3" w:rsidTr="009B7EB5">
        <w:tc>
          <w:tcPr>
            <w:tcW w:w="675" w:type="dxa"/>
            <w:shd w:val="clear" w:color="auto" w:fill="E7E6E6" w:themeFill="background2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A68B3" w:rsidRPr="00207352" w:rsidRDefault="002A68B3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>Die Abkürzung „</w:t>
            </w:r>
            <w:proofErr w:type="spellStart"/>
            <w:r w:rsidRPr="00207352">
              <w:rPr>
                <w:sz w:val="24"/>
                <w:szCs w:val="24"/>
              </w:rPr>
              <w:t>GoB</w:t>
            </w:r>
            <w:proofErr w:type="spellEnd"/>
            <w:r w:rsidRPr="00207352">
              <w:rPr>
                <w:sz w:val="24"/>
                <w:szCs w:val="24"/>
              </w:rPr>
              <w:t xml:space="preserve">“ steht für „Grundlagen oberflächlicher Buchführung“. </w:t>
            </w:r>
          </w:p>
        </w:tc>
        <w:tc>
          <w:tcPr>
            <w:tcW w:w="851" w:type="dxa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A68B3" w:rsidRPr="00207352" w:rsidRDefault="002A68B3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07560F" w:rsidTr="009B7EB5">
        <w:tc>
          <w:tcPr>
            <w:tcW w:w="675" w:type="dxa"/>
            <w:shd w:val="clear" w:color="auto" w:fill="E7E6E6" w:themeFill="background2"/>
            <w:vAlign w:val="center"/>
          </w:tcPr>
          <w:p w:rsidR="0007560F" w:rsidRPr="00207352" w:rsidRDefault="0007560F" w:rsidP="0020735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07560F" w:rsidRPr="00207352" w:rsidRDefault="0007560F" w:rsidP="00207352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Wenn wir von unserem Lieferanten eine Rechnung erhalten, die fehlerhafte Beträge aufweist, dürfen wir diese berichtigen, indem wir sie durchstreichen und den korrekten Betrag darüber notieren. </w:t>
            </w:r>
          </w:p>
        </w:tc>
        <w:tc>
          <w:tcPr>
            <w:tcW w:w="851" w:type="dxa"/>
            <w:vAlign w:val="center"/>
          </w:tcPr>
          <w:p w:rsidR="0007560F" w:rsidRPr="00207352" w:rsidRDefault="0007560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07560F" w:rsidRPr="00207352" w:rsidRDefault="0007560F" w:rsidP="0020735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77525F" w:rsidRDefault="00207352" w:rsidP="00207352">
      <w:pPr>
        <w:spacing w:before="240"/>
      </w:pPr>
      <w:r>
        <w:lastRenderedPageBreak/>
        <w:t>Lösung:</w:t>
      </w:r>
    </w:p>
    <w:tbl>
      <w:tblPr>
        <w:tblStyle w:val="Tabellengitternetz"/>
        <w:tblW w:w="0" w:type="auto"/>
        <w:tblLook w:val="04A0"/>
      </w:tblPr>
      <w:tblGrid>
        <w:gridCol w:w="675"/>
        <w:gridCol w:w="6946"/>
        <w:gridCol w:w="851"/>
        <w:gridCol w:w="816"/>
      </w:tblGrid>
      <w:tr w:rsidR="00207352" w:rsidTr="00A3224F">
        <w:tc>
          <w:tcPr>
            <w:tcW w:w="675" w:type="dxa"/>
            <w:shd w:val="clear" w:color="auto" w:fill="E7E6E6" w:themeFill="background2"/>
          </w:tcPr>
          <w:p w:rsidR="00207352" w:rsidRPr="00207352" w:rsidRDefault="00207352" w:rsidP="00A3224F">
            <w:pPr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6946" w:type="dxa"/>
            <w:shd w:val="clear" w:color="auto" w:fill="E7E6E6" w:themeFill="background2"/>
          </w:tcPr>
          <w:p w:rsidR="00207352" w:rsidRPr="00207352" w:rsidRDefault="00207352" w:rsidP="00A3224F">
            <w:pPr>
              <w:rPr>
                <w:b/>
                <w:sz w:val="24"/>
                <w:szCs w:val="24"/>
              </w:rPr>
            </w:pPr>
            <w:r w:rsidRPr="00207352">
              <w:rPr>
                <w:b/>
                <w:sz w:val="24"/>
                <w:szCs w:val="24"/>
              </w:rPr>
              <w:t>Aussage</w:t>
            </w:r>
          </w:p>
        </w:tc>
        <w:tc>
          <w:tcPr>
            <w:tcW w:w="851" w:type="dxa"/>
            <w:shd w:val="clear" w:color="auto" w:fill="E7E6E6" w:themeFill="background2"/>
          </w:tcPr>
          <w:p w:rsidR="00207352" w:rsidRPr="005B3EF0" w:rsidRDefault="00207352" w:rsidP="00A3224F">
            <w:pPr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richtig</w:t>
            </w:r>
          </w:p>
        </w:tc>
        <w:tc>
          <w:tcPr>
            <w:tcW w:w="816" w:type="dxa"/>
            <w:shd w:val="clear" w:color="auto" w:fill="E7E6E6" w:themeFill="background2"/>
          </w:tcPr>
          <w:p w:rsidR="00207352" w:rsidRPr="005B3EF0" w:rsidRDefault="00207352" w:rsidP="00A3224F">
            <w:pPr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falsch</w:t>
            </w: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Eingangsrechnung ist ein Beleg, den ein Lieferant für uns erstellt hat.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Unter passiven Bestandskonten werden nur die Schulden eines Unternehmens aufgeführt.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Der Grundsatz „Soll an Haben“ bedeutet, dass beim Buchen immer ein Konto im Soll und ein Konto im Haben betroffen ist.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Geschäftsfälle werden im Grundbuch in chronologischer (zeitlicher) Reihenfolge als Buchungssätze festgehalten.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Erfassung der Geschäftsfälle im Grundbuch ist zwingend erforderlich. Die Erfassung im Hauptbuch hingegen freiwillig.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Ausgangsrechnung wird von der Heinrich KG erstellt und an die Kunden versendet.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Eingangsrechnungen werden sachlich und rechnerisch geprüft. Hierzu vergleicht man den Bestellschein und den Lieferschein mit der Rechnung.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Wir kaufen Handelswaren auf Ziel. Hier sind Geld- und Güterstrom betroffen.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Ein Kunde überweist uns den Betrag für eine offene Rechnung. Hier ist der Geldstrom betroffen.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Wir kaufen Holz (Rohstoffe) auf Ziel. Für uns entsteht dadurch eine Forderung aus Lieferung und Leistung.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Wir kaufen einen Drucker gegen Barzahlung. Hier ist nur der Geldstrom betroffen.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Wir begleichen eine Rechnung durch Banküberweisung. Nur das Konto 2800 Bank ist dabei betroffen.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Die Kontenklassen 0, 1, 2, 3, 4 umfassen sowohl die aktiven als auch die passiven Bestandskonten.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>Die Abkürzung „</w:t>
            </w:r>
            <w:proofErr w:type="spellStart"/>
            <w:r w:rsidRPr="00207352">
              <w:rPr>
                <w:sz w:val="24"/>
                <w:szCs w:val="24"/>
              </w:rPr>
              <w:t>GoB</w:t>
            </w:r>
            <w:proofErr w:type="spellEnd"/>
            <w:r w:rsidRPr="00207352">
              <w:rPr>
                <w:sz w:val="24"/>
                <w:szCs w:val="24"/>
              </w:rPr>
              <w:t xml:space="preserve">“ steht für „Grundlagen oberflächlicher Buchführung“.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</w:tr>
      <w:tr w:rsidR="00207352" w:rsidTr="009B7EB5">
        <w:tc>
          <w:tcPr>
            <w:tcW w:w="675" w:type="dxa"/>
            <w:shd w:val="clear" w:color="auto" w:fill="E7E6E6" w:themeFill="background2"/>
            <w:vAlign w:val="center"/>
          </w:tcPr>
          <w:p w:rsidR="00207352" w:rsidRPr="009B7EB5" w:rsidRDefault="00207352" w:rsidP="009B7EB5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207352" w:rsidRPr="00207352" w:rsidRDefault="00207352" w:rsidP="00A3224F">
            <w:pPr>
              <w:spacing w:before="240"/>
              <w:rPr>
                <w:sz w:val="24"/>
                <w:szCs w:val="24"/>
              </w:rPr>
            </w:pPr>
            <w:r w:rsidRPr="00207352">
              <w:rPr>
                <w:sz w:val="24"/>
                <w:szCs w:val="24"/>
              </w:rPr>
              <w:t xml:space="preserve">Wenn wir von unserem Lieferanten eine Rechnung erhalten, die fehlerhafte Beträge aufweist, dürfen wir diese berichtigen, indem wir sie durchstreichen und den korrekten Betrag darüber notieren. </w:t>
            </w:r>
          </w:p>
        </w:tc>
        <w:tc>
          <w:tcPr>
            <w:tcW w:w="851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207352" w:rsidRPr="005B3EF0" w:rsidRDefault="00207352" w:rsidP="00A3224F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B3EF0">
              <w:rPr>
                <w:b/>
                <w:sz w:val="24"/>
                <w:szCs w:val="24"/>
              </w:rPr>
              <w:t>x</w:t>
            </w:r>
          </w:p>
        </w:tc>
      </w:tr>
    </w:tbl>
    <w:p w:rsidR="00207352" w:rsidRDefault="00207352"/>
    <w:tbl>
      <w:tblPr>
        <w:tblStyle w:val="Tabellengitternetz"/>
        <w:tblW w:w="0" w:type="auto"/>
        <w:tblLook w:val="04A0"/>
      </w:tblPr>
      <w:tblGrid>
        <w:gridCol w:w="534"/>
        <w:gridCol w:w="8678"/>
      </w:tblGrid>
      <w:tr w:rsidR="0077525F" w:rsidTr="00207352">
        <w:tc>
          <w:tcPr>
            <w:tcW w:w="534" w:type="dxa"/>
            <w:shd w:val="clear" w:color="auto" w:fill="E7E6E6" w:themeFill="background2"/>
          </w:tcPr>
          <w:p w:rsidR="0077525F" w:rsidRPr="009B7EB5" w:rsidRDefault="0077525F" w:rsidP="00C90EE6">
            <w:pPr>
              <w:spacing w:before="240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lastRenderedPageBreak/>
              <w:t xml:space="preserve">Nr. </w:t>
            </w:r>
          </w:p>
        </w:tc>
        <w:tc>
          <w:tcPr>
            <w:tcW w:w="8678" w:type="dxa"/>
            <w:shd w:val="clear" w:color="auto" w:fill="E7E6E6" w:themeFill="background2"/>
          </w:tcPr>
          <w:p w:rsidR="0077525F" w:rsidRPr="009B7EB5" w:rsidRDefault="0077525F" w:rsidP="00C90EE6">
            <w:pPr>
              <w:spacing w:before="240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Lösung</w:t>
            </w:r>
            <w:r w:rsidR="0007560F" w:rsidRPr="009B7EB5">
              <w:rPr>
                <w:b/>
                <w:sz w:val="24"/>
                <w:szCs w:val="24"/>
              </w:rPr>
              <w:t>shinweis</w:t>
            </w:r>
          </w:p>
        </w:tc>
      </w:tr>
      <w:tr w:rsidR="0077525F" w:rsidTr="009B7EB5">
        <w:tc>
          <w:tcPr>
            <w:tcW w:w="534" w:type="dxa"/>
            <w:shd w:val="clear" w:color="auto" w:fill="E7E6E6" w:themeFill="background2"/>
            <w:vAlign w:val="center"/>
          </w:tcPr>
          <w:p w:rsidR="0077525F" w:rsidRPr="009B7EB5" w:rsidRDefault="0077525F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78" w:type="dxa"/>
          </w:tcPr>
          <w:p w:rsidR="0077525F" w:rsidRPr="009B7EB5" w:rsidRDefault="0077525F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>Diese Aussage ist richtig. Die Eingangsrechnung</w:t>
            </w:r>
            <w:r w:rsidR="0092740A" w:rsidRPr="009B7EB5">
              <w:rPr>
                <w:sz w:val="24"/>
                <w:szCs w:val="24"/>
              </w:rPr>
              <w:t xml:space="preserve"> (Fremdbeleg)</w:t>
            </w:r>
            <w:r w:rsidRPr="009B7EB5">
              <w:rPr>
                <w:sz w:val="24"/>
                <w:szCs w:val="24"/>
              </w:rPr>
              <w:t xml:space="preserve"> erhalten wir von unserem Lieferanten mit der Ware. </w:t>
            </w:r>
          </w:p>
        </w:tc>
      </w:tr>
      <w:tr w:rsidR="0077525F" w:rsidTr="009B7EB5">
        <w:tc>
          <w:tcPr>
            <w:tcW w:w="534" w:type="dxa"/>
            <w:shd w:val="clear" w:color="auto" w:fill="E7E6E6" w:themeFill="background2"/>
            <w:vAlign w:val="center"/>
          </w:tcPr>
          <w:p w:rsidR="0077525F" w:rsidRPr="009B7EB5" w:rsidRDefault="0077525F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78" w:type="dxa"/>
          </w:tcPr>
          <w:p w:rsidR="0077525F" w:rsidRPr="009B7EB5" w:rsidRDefault="0077525F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falsch. Zu den passiven Bestandskonten gehören nicht nur die Schulden eines Unternehmens. Auch das Eigenkapital wird zu den passiven Bestandskonten gezählt. </w:t>
            </w:r>
          </w:p>
        </w:tc>
      </w:tr>
      <w:tr w:rsidR="0077525F" w:rsidTr="009B7EB5">
        <w:tc>
          <w:tcPr>
            <w:tcW w:w="534" w:type="dxa"/>
            <w:shd w:val="clear" w:color="auto" w:fill="E7E6E6" w:themeFill="background2"/>
            <w:vAlign w:val="center"/>
          </w:tcPr>
          <w:p w:rsidR="0077525F" w:rsidRPr="009B7EB5" w:rsidRDefault="0077525F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78" w:type="dxa"/>
          </w:tcPr>
          <w:p w:rsidR="0077525F" w:rsidRPr="009B7EB5" w:rsidRDefault="0077525F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>Die</w:t>
            </w:r>
            <w:r w:rsidR="0092740A" w:rsidRPr="009B7EB5">
              <w:rPr>
                <w:sz w:val="24"/>
                <w:szCs w:val="24"/>
              </w:rPr>
              <w:t>se</w:t>
            </w:r>
            <w:r w:rsidRPr="009B7EB5">
              <w:rPr>
                <w:sz w:val="24"/>
                <w:szCs w:val="24"/>
              </w:rPr>
              <w:t xml:space="preserve"> Aussage ist richtig. Der Grundsatz wird auch der als der Grundsatz der doppelten Buchführung bezeichnet. </w:t>
            </w:r>
          </w:p>
        </w:tc>
      </w:tr>
      <w:tr w:rsidR="0077525F" w:rsidTr="009B7EB5">
        <w:tc>
          <w:tcPr>
            <w:tcW w:w="534" w:type="dxa"/>
            <w:shd w:val="clear" w:color="auto" w:fill="E7E6E6" w:themeFill="background2"/>
            <w:vAlign w:val="center"/>
          </w:tcPr>
          <w:p w:rsidR="0077525F" w:rsidRPr="009B7EB5" w:rsidRDefault="0077525F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78" w:type="dxa"/>
          </w:tcPr>
          <w:p w:rsidR="0077525F" w:rsidRPr="009B7EB5" w:rsidRDefault="0077525F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richtig. </w:t>
            </w:r>
          </w:p>
        </w:tc>
      </w:tr>
      <w:tr w:rsidR="0092740A" w:rsidTr="009B7EB5">
        <w:tc>
          <w:tcPr>
            <w:tcW w:w="534" w:type="dxa"/>
            <w:shd w:val="clear" w:color="auto" w:fill="E7E6E6" w:themeFill="background2"/>
            <w:vAlign w:val="center"/>
          </w:tcPr>
          <w:p w:rsidR="0092740A" w:rsidRPr="009B7EB5" w:rsidRDefault="0092740A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78" w:type="dxa"/>
          </w:tcPr>
          <w:p w:rsidR="0092740A" w:rsidRPr="009B7EB5" w:rsidRDefault="0092740A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falsch. Die Geschäftsvorfälle müssen auch im Hauptbuch erfasst werden. </w:t>
            </w:r>
          </w:p>
        </w:tc>
      </w:tr>
      <w:tr w:rsidR="0092740A" w:rsidTr="009B7EB5">
        <w:tc>
          <w:tcPr>
            <w:tcW w:w="534" w:type="dxa"/>
            <w:shd w:val="clear" w:color="auto" w:fill="E7E6E6" w:themeFill="background2"/>
            <w:vAlign w:val="center"/>
          </w:tcPr>
          <w:p w:rsidR="0092740A" w:rsidRPr="009B7EB5" w:rsidRDefault="0092740A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78" w:type="dxa"/>
          </w:tcPr>
          <w:p w:rsidR="0092740A" w:rsidRPr="009B7EB5" w:rsidRDefault="0092740A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richtig. Die Ausgangsrechnung (Eigenbeleg) wird zusammen mit der Ware an unsere Kunden geliefert. </w:t>
            </w:r>
          </w:p>
        </w:tc>
      </w:tr>
      <w:tr w:rsidR="0087784B" w:rsidTr="009B7EB5">
        <w:tc>
          <w:tcPr>
            <w:tcW w:w="534" w:type="dxa"/>
            <w:shd w:val="clear" w:color="auto" w:fill="E7E6E6" w:themeFill="background2"/>
            <w:vAlign w:val="center"/>
          </w:tcPr>
          <w:p w:rsidR="0087784B" w:rsidRPr="009B7EB5" w:rsidRDefault="0087784B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78" w:type="dxa"/>
          </w:tcPr>
          <w:p w:rsidR="0087784B" w:rsidRPr="009B7EB5" w:rsidRDefault="0087784B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>Diese Aussage ist richtig. Es ist wichtig zu wissen, ob die bestellte Ware auch diejenige ist, die geliefert wurde und ob di</w:t>
            </w:r>
            <w:r w:rsidR="002904EC" w:rsidRPr="009B7EB5">
              <w:rPr>
                <w:sz w:val="24"/>
                <w:szCs w:val="24"/>
              </w:rPr>
              <w:t xml:space="preserve">e Konditionen stimmen. </w:t>
            </w:r>
          </w:p>
        </w:tc>
      </w:tr>
      <w:tr w:rsidR="002904EC" w:rsidTr="009B7EB5">
        <w:tc>
          <w:tcPr>
            <w:tcW w:w="534" w:type="dxa"/>
            <w:shd w:val="clear" w:color="auto" w:fill="E7E6E6" w:themeFill="background2"/>
            <w:vAlign w:val="center"/>
          </w:tcPr>
          <w:p w:rsidR="002904EC" w:rsidRPr="009B7EB5" w:rsidRDefault="002904EC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78" w:type="dxa"/>
          </w:tcPr>
          <w:p w:rsidR="002904EC" w:rsidRPr="009B7EB5" w:rsidRDefault="002904EC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>Diese Aussage ist falsch. Wird die Ware auf Ziel gekauft, muss sie nicht gleich bezahlt werden. Hier ist zunächst der Güterstrom (Handelsware) betroffen.</w:t>
            </w:r>
          </w:p>
        </w:tc>
      </w:tr>
      <w:tr w:rsidR="002904EC" w:rsidTr="009B7EB5">
        <w:tc>
          <w:tcPr>
            <w:tcW w:w="534" w:type="dxa"/>
            <w:shd w:val="clear" w:color="auto" w:fill="E7E6E6" w:themeFill="background2"/>
            <w:vAlign w:val="center"/>
          </w:tcPr>
          <w:p w:rsidR="002904EC" w:rsidRPr="009B7EB5" w:rsidRDefault="002904EC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78" w:type="dxa"/>
          </w:tcPr>
          <w:p w:rsidR="002904EC" w:rsidRPr="009B7EB5" w:rsidRDefault="002904EC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richtig. </w:t>
            </w:r>
          </w:p>
        </w:tc>
      </w:tr>
      <w:tr w:rsidR="002A68B3" w:rsidTr="009B7EB5">
        <w:tc>
          <w:tcPr>
            <w:tcW w:w="534" w:type="dxa"/>
            <w:shd w:val="clear" w:color="auto" w:fill="E7E6E6" w:themeFill="background2"/>
            <w:vAlign w:val="center"/>
          </w:tcPr>
          <w:p w:rsidR="002A68B3" w:rsidRPr="009B7EB5" w:rsidRDefault="002A68B3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78" w:type="dxa"/>
          </w:tcPr>
          <w:p w:rsidR="002A68B3" w:rsidRPr="009B7EB5" w:rsidRDefault="002A68B3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falsch. Wenn wir bei einem Lieferanten einkaufen, entsteht für uns eine Verbindlichkeit aus Lieferung und Leistung. </w:t>
            </w:r>
          </w:p>
        </w:tc>
      </w:tr>
      <w:tr w:rsidR="002A68B3" w:rsidTr="009B7EB5">
        <w:tc>
          <w:tcPr>
            <w:tcW w:w="534" w:type="dxa"/>
            <w:shd w:val="clear" w:color="auto" w:fill="E7E6E6" w:themeFill="background2"/>
            <w:vAlign w:val="center"/>
          </w:tcPr>
          <w:p w:rsidR="002A68B3" w:rsidRPr="009B7EB5" w:rsidRDefault="002A68B3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678" w:type="dxa"/>
          </w:tcPr>
          <w:p w:rsidR="002A68B3" w:rsidRPr="009B7EB5" w:rsidRDefault="002A68B3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falsch. Hier sind sowohl der Geld- als auch der Güterstrom betroffen. Der Geldstrom (Kasse) nimmt ab, der Güterstrom (Büromaschinen) nimmt zu. </w:t>
            </w:r>
          </w:p>
        </w:tc>
      </w:tr>
      <w:tr w:rsidR="002A68B3" w:rsidTr="009B7EB5">
        <w:tc>
          <w:tcPr>
            <w:tcW w:w="534" w:type="dxa"/>
            <w:shd w:val="clear" w:color="auto" w:fill="E7E6E6" w:themeFill="background2"/>
            <w:vAlign w:val="center"/>
          </w:tcPr>
          <w:p w:rsidR="002A68B3" w:rsidRPr="009B7EB5" w:rsidRDefault="002A68B3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678" w:type="dxa"/>
          </w:tcPr>
          <w:p w:rsidR="002A68B3" w:rsidRPr="009B7EB5" w:rsidRDefault="002A68B3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falsch. Wenn wir eine Rechnung durch Banküberweisung begleichen, verringert sich dabei nicht nur unser Bankbestand. Auch das Konto 4499 Verbindlichkeiten aus Lieferung und Leistung nimmt dabei ab. </w:t>
            </w:r>
          </w:p>
        </w:tc>
      </w:tr>
      <w:tr w:rsidR="002A68B3" w:rsidTr="009B7EB5">
        <w:tc>
          <w:tcPr>
            <w:tcW w:w="534" w:type="dxa"/>
            <w:shd w:val="clear" w:color="auto" w:fill="E7E6E6" w:themeFill="background2"/>
            <w:vAlign w:val="center"/>
          </w:tcPr>
          <w:p w:rsidR="002A68B3" w:rsidRPr="009B7EB5" w:rsidRDefault="002A68B3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678" w:type="dxa"/>
          </w:tcPr>
          <w:p w:rsidR="002A68B3" w:rsidRPr="009B7EB5" w:rsidRDefault="002A68B3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richtig. </w:t>
            </w:r>
          </w:p>
        </w:tc>
      </w:tr>
      <w:tr w:rsidR="002A68B3" w:rsidTr="009B7EB5">
        <w:tc>
          <w:tcPr>
            <w:tcW w:w="534" w:type="dxa"/>
            <w:shd w:val="clear" w:color="auto" w:fill="E7E6E6" w:themeFill="background2"/>
            <w:vAlign w:val="center"/>
          </w:tcPr>
          <w:p w:rsidR="002A68B3" w:rsidRPr="009B7EB5" w:rsidRDefault="002A68B3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678" w:type="dxa"/>
          </w:tcPr>
          <w:p w:rsidR="002A68B3" w:rsidRPr="009B7EB5" w:rsidRDefault="002A68B3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>Diese Aussage ist falsch. Die Abkürzung „</w:t>
            </w:r>
            <w:proofErr w:type="spellStart"/>
            <w:r w:rsidRPr="009B7EB5">
              <w:rPr>
                <w:sz w:val="24"/>
                <w:szCs w:val="24"/>
              </w:rPr>
              <w:t>GoB</w:t>
            </w:r>
            <w:proofErr w:type="spellEnd"/>
            <w:r w:rsidRPr="009B7EB5">
              <w:rPr>
                <w:sz w:val="24"/>
                <w:szCs w:val="24"/>
              </w:rPr>
              <w:t>“ steht für „Grundsätze ordnungsmäßiger Buchführung“</w:t>
            </w:r>
          </w:p>
        </w:tc>
      </w:tr>
      <w:tr w:rsidR="0007560F" w:rsidTr="009B7EB5">
        <w:tc>
          <w:tcPr>
            <w:tcW w:w="534" w:type="dxa"/>
            <w:shd w:val="clear" w:color="auto" w:fill="E7E6E6" w:themeFill="background2"/>
            <w:vAlign w:val="center"/>
          </w:tcPr>
          <w:p w:rsidR="0007560F" w:rsidRPr="009B7EB5" w:rsidRDefault="0007560F" w:rsidP="00C90EE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B7EB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678" w:type="dxa"/>
          </w:tcPr>
          <w:p w:rsidR="0007560F" w:rsidRPr="009B7EB5" w:rsidRDefault="0007560F" w:rsidP="00C90EE6">
            <w:pPr>
              <w:spacing w:before="240"/>
              <w:rPr>
                <w:sz w:val="24"/>
                <w:szCs w:val="24"/>
              </w:rPr>
            </w:pPr>
            <w:r w:rsidRPr="009B7EB5">
              <w:rPr>
                <w:sz w:val="24"/>
                <w:szCs w:val="24"/>
              </w:rPr>
              <w:t xml:space="preserve">Diese Aussage ist falsch. Fehlerhafte Rechnungen dürfen nie von uns korrigiert werden, da sie als Beweismittel dienen. Man muss eine Neuausstellung der Rechnung verlangen.  </w:t>
            </w:r>
          </w:p>
        </w:tc>
      </w:tr>
    </w:tbl>
    <w:p w:rsidR="0077525F" w:rsidRDefault="0077525F" w:rsidP="00C90EE6">
      <w:pPr>
        <w:spacing w:before="240"/>
      </w:pPr>
    </w:p>
    <w:p w:rsidR="005B3EF0" w:rsidRDefault="005B3EF0" w:rsidP="00C90EE6">
      <w:pPr>
        <w:spacing w:before="240"/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2E6F74" w:rsidTr="002E6F74">
        <w:tc>
          <w:tcPr>
            <w:tcW w:w="3070" w:type="dxa"/>
          </w:tcPr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Lösungsstreifen:</w:t>
            </w:r>
          </w:p>
        </w:tc>
        <w:tc>
          <w:tcPr>
            <w:tcW w:w="3071" w:type="dxa"/>
          </w:tcPr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  <w:r>
              <w:rPr>
                <w:b/>
                <w:u w:val="single"/>
              </w:rPr>
              <w:t>Lösungsstreifen:</w:t>
            </w:r>
          </w:p>
        </w:tc>
        <w:tc>
          <w:tcPr>
            <w:tcW w:w="3071" w:type="dxa"/>
          </w:tcPr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  <w:r>
              <w:rPr>
                <w:b/>
                <w:u w:val="single"/>
              </w:rPr>
              <w:t>Lösungsstreifen:</w:t>
            </w:r>
          </w:p>
        </w:tc>
      </w:tr>
      <w:tr w:rsidR="002E6F74" w:rsidTr="002E6F74">
        <w:tc>
          <w:tcPr>
            <w:tcW w:w="3070" w:type="dxa"/>
          </w:tcPr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</w:p>
          <w:tbl>
            <w:tblPr>
              <w:tblStyle w:val="Tabellengitternetz"/>
              <w:tblW w:w="0" w:type="auto"/>
              <w:tblLook w:val="04A0"/>
            </w:tblPr>
            <w:tblGrid>
              <w:gridCol w:w="675"/>
              <w:gridCol w:w="851"/>
              <w:gridCol w:w="816"/>
            </w:tblGrid>
            <w:tr w:rsidR="002E6F74" w:rsidTr="00A3224F">
              <w:tc>
                <w:tcPr>
                  <w:tcW w:w="675" w:type="dxa"/>
                  <w:shd w:val="clear" w:color="auto" w:fill="E7E6E6" w:themeFill="background2"/>
                </w:tcPr>
                <w:p w:rsidR="002E6F74" w:rsidRPr="00207352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207352">
                    <w:rPr>
                      <w:b/>
                      <w:sz w:val="24"/>
                      <w:szCs w:val="24"/>
                    </w:rPr>
                    <w:t xml:space="preserve">Nr. 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</w:tcPr>
                <w:p w:rsidR="002E6F74" w:rsidRPr="005B3EF0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richtig</w:t>
                  </w:r>
                </w:p>
              </w:tc>
              <w:tc>
                <w:tcPr>
                  <w:tcW w:w="816" w:type="dxa"/>
                  <w:shd w:val="clear" w:color="auto" w:fill="E7E6E6" w:themeFill="background2"/>
                </w:tcPr>
                <w:p w:rsidR="002E6F74" w:rsidRPr="005B3EF0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falsch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</w:p>
          <w:tbl>
            <w:tblPr>
              <w:tblStyle w:val="Tabellengitternetz"/>
              <w:tblW w:w="0" w:type="auto"/>
              <w:tblLook w:val="04A0"/>
            </w:tblPr>
            <w:tblGrid>
              <w:gridCol w:w="675"/>
              <w:gridCol w:w="851"/>
              <w:gridCol w:w="816"/>
            </w:tblGrid>
            <w:tr w:rsidR="002E6F74" w:rsidTr="00A3224F">
              <w:tc>
                <w:tcPr>
                  <w:tcW w:w="675" w:type="dxa"/>
                  <w:shd w:val="clear" w:color="auto" w:fill="E7E6E6" w:themeFill="background2"/>
                </w:tcPr>
                <w:p w:rsidR="002E6F74" w:rsidRPr="00207352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207352">
                    <w:rPr>
                      <w:b/>
                      <w:sz w:val="24"/>
                      <w:szCs w:val="24"/>
                    </w:rPr>
                    <w:t xml:space="preserve">Nr. 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</w:tcPr>
                <w:p w:rsidR="002E6F74" w:rsidRPr="005B3EF0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richtig</w:t>
                  </w:r>
                </w:p>
              </w:tc>
              <w:tc>
                <w:tcPr>
                  <w:tcW w:w="816" w:type="dxa"/>
                  <w:shd w:val="clear" w:color="auto" w:fill="E7E6E6" w:themeFill="background2"/>
                </w:tcPr>
                <w:p w:rsidR="002E6F74" w:rsidRPr="005B3EF0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falsch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</w:p>
          <w:tbl>
            <w:tblPr>
              <w:tblStyle w:val="Tabellengitternetz"/>
              <w:tblW w:w="0" w:type="auto"/>
              <w:tblLook w:val="04A0"/>
            </w:tblPr>
            <w:tblGrid>
              <w:gridCol w:w="675"/>
              <w:gridCol w:w="851"/>
              <w:gridCol w:w="816"/>
            </w:tblGrid>
            <w:tr w:rsidR="002E6F74" w:rsidTr="00A3224F">
              <w:tc>
                <w:tcPr>
                  <w:tcW w:w="675" w:type="dxa"/>
                  <w:shd w:val="clear" w:color="auto" w:fill="E7E6E6" w:themeFill="background2"/>
                </w:tcPr>
                <w:p w:rsidR="002E6F74" w:rsidRPr="00207352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207352">
                    <w:rPr>
                      <w:b/>
                      <w:sz w:val="24"/>
                      <w:szCs w:val="24"/>
                    </w:rPr>
                    <w:t xml:space="preserve">Nr. </w:t>
                  </w:r>
                </w:p>
              </w:tc>
              <w:tc>
                <w:tcPr>
                  <w:tcW w:w="851" w:type="dxa"/>
                  <w:shd w:val="clear" w:color="auto" w:fill="E7E6E6" w:themeFill="background2"/>
                </w:tcPr>
                <w:p w:rsidR="002E6F74" w:rsidRPr="005B3EF0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richtig</w:t>
                  </w:r>
                </w:p>
              </w:tc>
              <w:tc>
                <w:tcPr>
                  <w:tcW w:w="816" w:type="dxa"/>
                  <w:shd w:val="clear" w:color="auto" w:fill="E7E6E6" w:themeFill="background2"/>
                </w:tcPr>
                <w:p w:rsidR="002E6F74" w:rsidRPr="005B3EF0" w:rsidRDefault="002E6F74" w:rsidP="00A3224F">
                  <w:pPr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falsch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2E6F74" w:rsidTr="00A3224F">
              <w:tc>
                <w:tcPr>
                  <w:tcW w:w="675" w:type="dxa"/>
                  <w:shd w:val="clear" w:color="auto" w:fill="E7E6E6" w:themeFill="background2"/>
                  <w:vAlign w:val="center"/>
                </w:tcPr>
                <w:p w:rsidR="002E6F74" w:rsidRPr="009B7EB5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EB5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1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  <w:vAlign w:val="center"/>
                </w:tcPr>
                <w:p w:rsidR="002E6F74" w:rsidRPr="005B3EF0" w:rsidRDefault="002E6F74" w:rsidP="00A3224F">
                  <w:pPr>
                    <w:spacing w:before="2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B3EF0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2E6F74" w:rsidRDefault="002E6F74" w:rsidP="00C90EE6">
            <w:pPr>
              <w:spacing w:before="240"/>
              <w:rPr>
                <w:b/>
                <w:u w:val="single"/>
              </w:rPr>
            </w:pPr>
          </w:p>
        </w:tc>
      </w:tr>
    </w:tbl>
    <w:p w:rsidR="002E6F74" w:rsidRDefault="002E6F74" w:rsidP="00C90EE6">
      <w:pPr>
        <w:spacing w:before="240"/>
        <w:rPr>
          <w:b/>
          <w:u w:val="single"/>
        </w:rPr>
      </w:pPr>
    </w:p>
    <w:p w:rsidR="002E6F74" w:rsidRDefault="002E6F74" w:rsidP="00C90EE6">
      <w:pPr>
        <w:spacing w:before="240"/>
        <w:rPr>
          <w:b/>
          <w:u w:val="single"/>
        </w:rPr>
      </w:pPr>
    </w:p>
    <w:p w:rsidR="002E6F74" w:rsidRDefault="002E6F74" w:rsidP="00C90EE6">
      <w:pPr>
        <w:spacing w:before="240"/>
        <w:rPr>
          <w:b/>
          <w:u w:val="single"/>
        </w:rPr>
      </w:pPr>
    </w:p>
    <w:p w:rsidR="002E6F74" w:rsidRDefault="002E6F74" w:rsidP="00C90EE6">
      <w:pPr>
        <w:spacing w:before="240"/>
        <w:rPr>
          <w:b/>
          <w:u w:val="single"/>
        </w:rPr>
      </w:pPr>
    </w:p>
    <w:p w:rsidR="005B3EF0" w:rsidRPr="00D8760B" w:rsidRDefault="00FE41C0" w:rsidP="00C90EE6">
      <w:pPr>
        <w:spacing w:before="240"/>
        <w:rPr>
          <w:b/>
          <w:u w:val="single"/>
          <w:lang w:val="en-US"/>
        </w:rPr>
      </w:pPr>
      <w:proofErr w:type="spellStart"/>
      <w:proofErr w:type="gramStart"/>
      <w:r w:rsidRPr="00D8760B">
        <w:rPr>
          <w:b/>
          <w:u w:val="single"/>
          <w:lang w:val="en-US"/>
        </w:rPr>
        <w:t>Url</w:t>
      </w:r>
      <w:proofErr w:type="spellEnd"/>
      <w:proofErr w:type="gramEnd"/>
      <w:r w:rsidRPr="00D8760B">
        <w:rPr>
          <w:b/>
          <w:u w:val="single"/>
          <w:lang w:val="en-US"/>
        </w:rPr>
        <w:t xml:space="preserve">: </w:t>
      </w:r>
    </w:p>
    <w:p w:rsidR="00FE41C0" w:rsidRPr="00FE41C0" w:rsidRDefault="0040544F" w:rsidP="00C90EE6">
      <w:pPr>
        <w:spacing w:before="240"/>
        <w:rPr>
          <w:lang w:val="en-US"/>
        </w:rPr>
      </w:pPr>
      <w:r w:rsidRPr="0040544F">
        <w:rPr>
          <w:lang w:val="en-US"/>
        </w:rPr>
        <w:t>https://www.goconqr.com/de/p/4219475-Das-Rechnungswesen-Quiz-quizzes</w:t>
      </w:r>
    </w:p>
    <w:sectPr w:rsidR="00FE41C0" w:rsidRPr="00FE41C0" w:rsidSect="009F21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77525F"/>
    <w:rsid w:val="0007560F"/>
    <w:rsid w:val="0013486F"/>
    <w:rsid w:val="00207352"/>
    <w:rsid w:val="002904EC"/>
    <w:rsid w:val="002A68B3"/>
    <w:rsid w:val="002E6F74"/>
    <w:rsid w:val="003207D4"/>
    <w:rsid w:val="0040544F"/>
    <w:rsid w:val="005B3EF0"/>
    <w:rsid w:val="006302C9"/>
    <w:rsid w:val="0077525F"/>
    <w:rsid w:val="0087784B"/>
    <w:rsid w:val="008F5AB4"/>
    <w:rsid w:val="0092740A"/>
    <w:rsid w:val="009B7EB5"/>
    <w:rsid w:val="009F21E0"/>
    <w:rsid w:val="00B92A4B"/>
    <w:rsid w:val="00C90EE6"/>
    <w:rsid w:val="00D8760B"/>
    <w:rsid w:val="00FE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21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775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</dc:creator>
  <cp:lastModifiedBy>Anna W</cp:lastModifiedBy>
  <cp:revision>11</cp:revision>
  <cp:lastPrinted>2015-12-14T13:57:00Z</cp:lastPrinted>
  <dcterms:created xsi:type="dcterms:W3CDTF">2015-12-13T15:43:00Z</dcterms:created>
  <dcterms:modified xsi:type="dcterms:W3CDTF">2015-12-17T20:13:00Z</dcterms:modified>
</cp:coreProperties>
</file>